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135 vom 6. Mai 2014</w:t>
      </w:r>
    </w:p>
    <w:p>
      <w:r>
        <w:t>GR Gerichte, 2014-05-06, DE</w:t>
      </w:r>
    </w:p>
    <w:p>
      <w:r>
        <w:rPr>
          <w:b/>
        </w:rPr>
        <w:t xml:space="preserve">Quelle: </w:t>
      </w:r>
      <w:r>
        <w:t>https://mcp.opencaselaw.ch/entscheid/gr_gerichte_S 2013 135</w:t>
      </w:r>
    </w:p>
    <w:p>
      <w:r>
        <w:t>FR: GR_GERICHTE S 2013 135 du 6 mai 2014</w:t>
      </w:r>
    </w:p>
    <w:p>
      <w:r>
        <w:t>IT: GR_GERICHTE S 2013 135 del 6 maggio 2014</w:t>
      </w:r>
    </w:p>
    <w:p>
      <w:pPr>
        <w:pStyle w:val="Heading2"/>
      </w:pPr>
      <w:r>
        <w:t>Regeste</w:t>
      </w:r>
    </w:p>
    <w:p>
      <w:r>
        <w:t>Versicherungsleistungen nach UVG | Unfallversicherung</w:t>
      </w:r>
    </w:p>
    <w:p>
      <w:pPr>
        <w:pStyle w:val="Heading2"/>
      </w:pPr>
      <w:r>
        <w:t>Erwägungen</w:t>
      </w:r>
    </w:p>
    <w:p>
      <w:r>
        <w:rPr>
          <w:b/>
        </w:rPr>
        <w:t>E. 2</w:t>
      </w:r>
    </w:p>
    <w:p>
      <w:r>
        <w:t>Kammer als Versicherungsgericht bestehend aus Verwaltungsrichterin Moser als Vorsitzende, Präsident Meisser und Verwaltungsrichter Stecher, Aktuarin ad hoc Brülisauer URTEIL vom 6. Mai 2014 in der verwaltungsrechtlichen Streitsache A._____, vertreten durch Rechtsanwalt lic. iur. Diego Quinter, Beschwerdeführer gegen Schweizerische Unfallversicherungsanstalt (SUVA), vertreten durch Rechtsanwalt lic. iur. Reto Bachmann, Beschwerdegegnerin betreffend Versicherungsleistungen nach UVG</w:t>
      </w:r>
    </w:p>
    <w:p>
      <w:r>
        <w:t>Mitgeteilt am 1. A._____ war im Zeitpunkt des Unfalls bei der B._____ AG als Maurer respektive Bauhilfsarbeiter tätig und damit bei der Schweizerischen Un- fallversicherungsanstalt (nachfolgend SUVA) gegen die Folgen von Be- rufs- und Nichtberufsunfällen versichert. Am 29. Juni 1998 verletzte er sich bei einem Betriebsunfall, wobei er sich eine Kniedistorsion links mit lateraler Meniskusläsion zuzog. In der Folge wurde A._____ mehrmals am linken Knie operiert und es fanden verschiedene kreisärztliche Unter- suchungen statt. Mit Verfügung vom 5. Juni 2000 sprach die SUVA A._____ eine Rente bei einer Erwerbseinbusse von 15 % und einem ver- sicherten Jahresverdienst von Fr. 27'260.-- sowie eine Integritätsentschä- digung auf der Basis einer Einschränkung von 10 % zu. Die dagegen am</w:t>
      </w:r>
    </w:p>
    <w:p>
      <w:r>
        <w:rPr>
          <w:b/>
        </w:rPr>
        <w:t>E. 6</w:t>
      </w:r>
    </w:p>
    <w:p>
      <w:r>
        <w:t>Juni 2000 erhobene Einsprache von A._____ wies die SUVA mit Ein- spracheentscheid vom 8. September 2000 ab. 2. Die SUVA eröffnete A._____ am 11. April 2012, dass sie die seit dem 1. April 2011 sistierte Rente per selbigen Datums infolge seiner aktuellen Verdienstverhältnisse definitiv aufhebe. 3. Am 1. Mai 2012 meldete die ehemalige Arbeitgeberin der SUVA, dass A._____ betreffend Knie links am 2. April 2012 einen Rückfall erlitten ha- be. 4. Gegen die Verfügung vom 11. April 2012 erhob A._____ am 3. Mai 2012 Einsprache. In der Folge fanden weitere Untersuchungen und Behand- lungen statt. A._____ unterzog sich am 29. August sowie am 6. Septem- ber 2012 zwei Operationen im Kantonsspital Graubünden, vom 27. No- vember bis zum 14. Dezember 2012 war er in der Rehaklinik Bellikon hospitalisiert und am 12. Februar sowie am 26. März 2013 folgten Unter- suchungen in der Uniklinik Balgrist. Am 24. Mai 2013 führte der Kreisarzt Dr. med. C._____ die Abschlussuntersuchung durch. Mit Verfügung vom</w:t>
      </w:r>
    </w:p>
    <w:p>
      <w:r>
        <w:t>- 3 -</w:t>
      </w:r>
    </w:p>
    <w:p>
      <w:r>
        <w:rPr>
          <w:b/>
        </w:rPr>
        <w:t>E. 11</w:t>
      </w:r>
    </w:p>
    <w:p>
      <w:r>
        <w:t>April 2012 zurücknehme und sie rückwirkend per 1. April 2011 die Rentenleistungen ihm Rahmen von 15 % wieder aufnehme. Infolge einer Zustandsverschlechterung erhöhe sie die Rente ab dem 1. Juli 2013 auf 24 %, basierend auf einem versicherten Jahresverdienst von Fr. 27'260.--, und die Integritätseinbusse um zusätzliche 5 %, was bei einem Jahres- verdienst von Fr. 97'200.-- eine Integritätsentschädigung von Fr. 4'860.-- ergebe. 5. A._____ rügte mit Schreiben vom 17. Juli 2013 zuhanden der SUVA, dass der Kreisarzt Dr. med. C._____ im Abschlussbericht selbst festge- halten habe, dass es wünschenswert sei, wenn er sich zwischenzeitlich erheben und einige Schritte gehen könne. Es sei schleierhaft, weshalb er allerdings nicht konkreter werde und die tatsächlich dafür aufzuwendende Zeit für die Arbeitsunterbrüche in Form von Pausen nicht beziffere. Even- tuell sei dies bei Dr. med. C._____ nachzufragen. Im Antwortschreiben vom 24. Juli 2013 führte die SUVA aus, dass der Abschlussbericht von Dr. med. C._____ schlüssig sei, so dass keine weiteren Abklärungen notwendig seien. Von Arbeitsunterbrüchen oder Pausen sei darin nicht die Rede. Auch bei vorwiegenden sitzenden Tätigkeiten würden kurze gehende bzw. stehende Phasen anfallen, welche genutzt werden könn- ten, um das Bein zu bewegen. Diesem Umstand trage unter anderem auch der eher hoch angesetzte Leidensabzug von 20 % Rechnung. Mit Schreiben vom 8. August 2013 hielt A._____ an seiner Einsprache fest. Die Feststellung von Dr. med. C._____ korreliere nicht mit den Vorakten. Ziehe man weiter die Pausen und die Entlastung bei längerem Sitzen in Betracht, erscheine es augenfällig, dass die Beeinträchtigung wesentlich grösser sei als in der angefochtenen Verfügung anerkannt.</w:t>
      </w:r>
    </w:p>
    <w:p>
      <w:r>
        <w:t>- 4 - 6. Die SUVA wies die Einsprache mit Einspracheentscheid vom 11. Oktober 2013 ab und bestätigte die Wiederaufnahme der Rentenleistungen ihm Rahmen von 15 % per 1. April 2011, die Erhöhung der Rente ab dem 1. Juli 2013 auf 24 % und eine zusätzliche Integritätsentschädigung von 5 %. Auf die Beurteilung von Dr. med. C._____ vom 27. Mai 2013 könne voll und ganz abgestellt werden. Die kreisärztliche Beurteilung stehe in keinem Widerspruch zu den Berichten der Uniklinik Balgrist und der Re- haklinik Bellikon. Die erhobenen Befunde seien dieselben und zur Zumut- barkeit äusserten sich diese früheren Bericht nicht. Schliesslich seien auch keine eigentlichen Pausen notwendig, sondern es genüge, kurz auf- zustehen und einige Schritte zu gehen. Ein allfälliger kurzer Arbeitsausfall sei im Rahmen des leidensbedingten Abzugs berücksichtigt worden. 7. Dagegen erhob A._____ (nachfolgend Beschwerdeführer) am 13. No- vember 2013 Beschwerde beim Verwaltungsgericht des Kantons Graubünden und beantragte, der angefochtene Einspracheentscheid sei aufzuheben. Es sei eine pluridisziplinäre Begutachtung vorzunehmen (insbesondere auch die psychische Implikation berücksichtigend). Ihm sei rückwirkend per 1. April 2011 bis zum 30. Juni 2013 eine Rente von 25 %, und ab dem 1. Juli 2013 eine solche im Umfang von mindestens 40 % zu- zusprechen. Zur Begründung führte der Beschwerdeführer im Wesentli- chen aus, er sei aufgrund des desolaten Zustands seines linken Knies bei längerem Sitzen gezwungen, längere Pausen einzuschalten, weil dies re- gelmässig zu Einschlafstörungen des betreffenden Glieds führe. Weder die Uniklinik Balgrist noch die von der SUVA beigezogenen Ärzte würden sich dazu äussern. Die SUVA sei trotz seiner entsprechenden Aufforde- rung der Frage, wie oft und wie lange die einzuschaltenden Pausen aus- fallen müssten, nicht nachgegangen. Dies sei zu korrigieren. Auch sein Hausarzt Dr. med. D._____ vermöge den angefochtenen Entscheid aus ärztlicher Betrachtungsweise nicht nachvollziehen. Schliesslich sei die</w:t>
      </w:r>
    </w:p>
    <w:p>
      <w:r>
        <w:t>- 5 - psychologische Implikation, welche der vor rund 15 Jahren vorgefallene Unfall bei ihm ausgelöst habe, bislang ausser Acht gelassen worden. Es wäre adäquat, wenn die SUVA ihn auch noch dazu begutachten lassen würde. 8. In ihrer Vernehmlassung vom 29. November 2013 beantragte die SUVA (nachfolgend Beschwerdegegnerin) die Abweisung der Beschwerde vom</w:t>
      </w:r>
    </w:p>
    <w:p>
      <w:r>
        <w:rPr>
          <w:b/>
        </w:rPr>
        <w:t>E. 13</w:t>
      </w:r>
    </w:p>
    <w:p>
      <w:r>
        <w:t>November 2013 und die Bestätigung des Einspracheentscheids vom 11. Oktober 2013. Unter Verweis auf die ins Recht gelegten Akten und die Erwägungen in ihrem Einspracheentscheid hielt sie im Wesentlichen er- gänzend fest, dass das Ereignis vom 29. Juni 1998 als leichter Unfall zu qualifizieren sei, weshalb kein adäquater Kausalzusammenhang zwi- schen dem Unfallereignis und allfälligen psychischen Beschwerden be- stehe. Es hätten keine weiteren Beweisvorkehrungen betreffend die be- haupteten psychischen Beschwerden zu erfolgen. Eine Einschränkung der Arbeitsfähigkeit aus psychischen Gründen sei in keinem fachärztli- chen Bericht dokumentiert. Nicht erklärbare Schmerzen würden grundsätzlich nicht zu sozialversicherungsrechtlichen Leistungen berech- tigen. Zusätzliche Pausen seien entsprechend dem von Dr. med. C._____ gemachten Zumutbarkeitsprofil nicht notwendig und zugunsten des Be- schwerdeführers bei der Festlegung der Integritätsentschädigung berück- sichtigt. Der Beschwerdeführer bringe keine Einwände gegen die Invali- ditätsgradfestsetzung vor. Die Rechtsauffassung des Hausarztes Dr. med. D._____ decke sich nicht mit der Rechtsprechung und werde nicht geteilt. 9. Auf Aufforderung der Instruktionsrichterin reichte die Beschwerdegegnerin am 11. April 2014 den in den Akten fehlenden Austrittsbericht der Reha- klinik Bellikon vom 17. Dezember 2012 (SUVA-act. 358) nach.</w:t>
      </w:r>
    </w:p>
    <w:p>
      <w:r>
        <w:t>- 6 - Auf die weiteren Vorbringen der Parteien sowie auf den angefochtenen Einspracheentscheid wird, soweit erforderlich, im Rahmen der Erwägun- gen eingegangen. Das Gericht zieht in Erwägung: 1. a) Anfechtungsobjekt ist vorliegend der Einspracheentscheid vom 11. Okto- ber 2013. Das Verwaltungsgericht des Kantons Graubünden ist aufgrund von Art. 58 Abs. 1 des Bundesgesetzes über den Allgemeinen Teil des Sozialversicherungsrechts (ATSG; SR 830.1) und Art. 57 ATSG in Ver- bindung mit Art. 49 Abs. 2 lit. a des Gesetzes über die Verwaltungs- rechtspflege (VRG; BR 370.100) vorliegend zur Beurteilung der Be- schwerde örtlich und sachlich zuständig. Der Beschwerdeführer ist als Adressat des Einspracheentscheids beschwert und folglich zur Erhebung der Beschwerde legitimiert (Art. 59 ATSG i.V.m. Art. 50 VRG). Auf die im Übrigen form- und fristgerecht eingereichte Beschwerde ist somit einzu- treten. b) Streitig und zu prüfen ist vorliegend die Frage, ob die dem Beschwerde- führer für die Folgen des Unfalls vom 29. Juni 1998 zugesprochene Ren- tenleistung basierend auf einem Invaliditätsgrad von 15 % seit dem 1. April 2011 sowie von 24 % seit dem 1. Juli 2013 rechtens ist. Nicht an- gefochten und damit nicht Gegenstand des vorliegenden Verfahrens ist die Zusprache der zusätzlichen Integritätsentschädigung von 5 %. Der Einspracheentscheid vom 11. Oktober 2013 ist in dieser Hinsicht in Teil- rechtskraft erwachsen (BGE 119 V 347). 2. In formeller Hinsicht ist vorab zu klären, wie es sich mit der vom Be- schwerdeführer vorgebrachten Äusserung "wir wären Ihnen dankbar,</w:t>
      </w:r>
    </w:p>
    <w:p>
      <w:r>
        <w:t>- 7 - wenn Sie ihm [dem Beschwerdeführer] eine Vorsprache bei Ihnen ge- währen könnten, damit Sie sich selber einen persönlichen Eindruck darü- ber [vom desolaten Zustand seines linken Knies] verschaffen können" verhält. Dem Wortlaut entsprechend ist dies kein Antrag auf eine mündli- che Verhandlung, sondern eben ein Antrag auf Vorsprache im Sinne ei- nes Beweisantrags. Es ist grundsätzlich nicht die Aufgabe des Verwal- tungsgerichts, sich im Zuge eines Parteivortritts schlüssig über den (kli- nisch) feststellbaren Gesundheitszustand sowie die dauerhaft verbleiben- den Einschränkungen zu äussern. Für die Beurteilung jener Fragen sind die Atteste der Ärzte oder anderer Fachkräfte unerlässlich (vgl. Urteil des Verwaltungsgerichts des Kantons Graubünden S 07 85 vom 26. Oktober 2007 E.3), wobei vorliegend der Zustand des linken Knies und die ent- sprechenden Einschränkungen sich – wie nachfolgend aufzuzeigen ist – aus den umfangreichen Akten ergeben. Somit ist nicht ersichtlich, was ei- ne Vorsprache vor dem Verwaltungsgericht bezwecken könnte. Im Übri- gen gibt es ohnehin keinen Rechtsanspruch auf eine mündliche Anhörung im Sinne eines Beweisantrags (vgl. dazu auch BGE 134 I 140 E.5). Auf eine solche ist daher zu verzichten. 3. a) Ist der Versicherte infolge eines Unfalls zu mindestens 10 % invalid, so hat er Anspruch auf eine Invalidenrente (Art. 18 Abs. 1 des Bundesgeset- zes über die Unfallversicherung [UVG; SR 832.20]). Als Invalidität gilt die voraussichtlich bleibende oder längere Zeit dauernde ganze oder teilwei- se Erwerbsunfähigkeit (Art. 18 Abs. 1 UVG i.V.m. Art. 8 ATSG). Erwerbs- unfähigkeit ist gemäss Art. 7 Abs. 1 ATSG der durch Beeinträchtigung der körperlichen, geistigen oder psychischen Gesundheit verursachte und nach zumutbarer Behandlung und Eingliederung verbleibende ganze oder teilweise Verlust der Erwerbsmöglichkeiten auf dem in Betracht kommen- den ausgeglichenen Arbeitsmarkt. Für die Beurteilung des Vorliegens ei- ner Erwerbsunfähigkeit sind ausschliesslich die Folgen der gesundheitli-</w:t>
      </w:r>
    </w:p>
    <w:p>
      <w:r>
        <w:t>- 8 - chen Beeinträchtigung zu berücksichtigen. Eine Erwerbsunfähigkeit liegt zudem nur vor, wenn sie aus objektiver Sicht nicht überwindbar ist (Art. 7 Abs. 2 ATSG). Für die Bestimmung des Invaliditätsgrades wird das Er- werbseinkommen, das die versicherte Person nach Eintritt der Invalidität und nach Durchführung der medizinischen Behandlung und allfälliger Eingliederungsmassnahmen durch eine ihr zumutbare Tätigkeit bei aus- geglichener Arbeitsmarktlage erzielen könnte, in Beziehung gesetzt zum Erwerbseinkommen, das sie erzielen könnte, wenn sie nicht invalid ge- worden wäre (Art. 16 ATSG; RUMO-JUNGO/HOLZER, in: MURER/STAUFFER, Rechtsprechung des Bundesgerichts zum Bundesgesetz über die Unfall- versicherung, 4. Aufl., Zürich/Basel/Genf 2012, S. 126 ff.). b) Die Beschwerdegegnerin nahm nach erneuter Ermittlung des Validen- und Invalideneinkommens des Beschwerdeführers die Rentenleistung rückwirkend per 1. April 2011 ihm Rahmen eines Invaliditätsgrads von</w:t>
      </w:r>
    </w:p>
    <w:p>
      <w:r>
        <w:rPr>
          <w:b/>
        </w:rPr>
        <w:t>E. 15</w:t>
      </w:r>
    </w:p>
    <w:p>
      <w:r>
        <w:t>Jahren vorgefallene Unfall bei ihm ausgelöst habe, nicht beachtet wor- den sei. Dieser Einwand erweist sich als unbegründet. Gemäss Austritts- bericht der Rehaklinik Bellikon vom 17. Dezember 2012 und Kurzbericht vom 14. Dezember 2012 wurde dem Beschwerdeführer beim Austritt eine psychische Belastung durch die Arbeitsunfähigkeit und die Angst vor dem Verlust der Arbeitsstelle als Problem attestiert. Dem Austrittsbericht ist sodann zu entnehmen, dass während der Rehabilitation eine psychoso- matische Abklärung erfolgte, wobei dem Beschwerdeführer eine leichte Belastungsreaktion mit Nervosität und gelegentlichen Stimmungsein- brüchen ihm Rahmen von adäquaten Existenzängsten attestiert worden sei, welche im normalpsychischen Spektrum eingeordnet werden könne. Dementsprechend sei derzeit nicht von einer psychischen Störung von Krankheitswert auszugehen (SUVA-act. 299 und 358). Daneben sind kei- ne anderweitigen medizinischen Berichte aktenkundig, aus denen eine Einschränkung der Arbeitsfähigkeit des Beschwerdeführers aus psychi- schen Gründen hervorgeht. Vom Beschwerdeführer wird denn auch kein</w:t>
      </w:r>
    </w:p>
    <w:p>
      <w:r>
        <w:t>- 14 - solcher eingereicht. Im Übrigen führte die Beschwerdegegnerin in ihrer Beschwerdeantwort hierzu zu Recht aus, dass – selbst wenn eine Ein- schränkung der Arbeitsfähigkeit aus psychischen Gründen aktenkundig wäre – der adäquate Kausalzusammenhang ohnehin zu verneinen wäre. Die Leistungspflicht der Unfallversicherung setzt voraus, dass zwischen dem Unfallereignis und der damit verursachten Arbeits- bzw. Erwerbsun- fähigkeit ein natürlicher und adäquater Kausalzusammenhang besteht (BGE 129 V 177 E.3 mit Hinweisen; RUMO-JUNGO/HOLZER, a.a.O., S. 53). Nach der Rechtsprechung hat ein Ereignis dann als adäquate Ursache eines Erfolges zu gelten, wenn es nach dem gewöhnlichen Lauf der Din- ge und nach der allgemeinen Lebenserfahrung an sich geeignet ist, einen Erfolg von der Art des eingetretenen herbeizuführen, der Eintritt dieses Erfolges also durch das Ereignis allgemein als begünstigt erscheint (BGE 129 V 177 E.3.2 mit Hinweisen). Die Frage nach der generellen Eignung eines Unfallereignisses, eine psychisch bedingte Arbeits- bzw. Erwerbs- unfähigkeit zu bewirken, ist aufgrund einer Würdigung der Gesamtheit der Umstände vor und nach dem Unfall zu beurteilen. Dazu gehören gemäss Rechtsprechung die Schwere des Unfalles, die Eindrücklichkeit des Unfal- les für den Betroffenen, die Begleitumstände, die Art und Schwere der er- littenen somatischen Verletzungen, die Dauer der ärztlichen Behandlung und die damit verbundenen körperlichen Schmerzen, der Grad der Ein- schränkung in der Arbeitsfähigkeit, die Dauer der Arbeitsunfähigkeit sowie die vortraumatische Persönlichkeit des Versicherten (vgl. zum Ganzen BGE 115 V 133). Bei banalen oder leichten Unfällen ist die Adäquanz des Kausalzusammenhangs ohne weiteres zu verneinen (vgl. RUMO- JUNGO/HOLZER, a.a.O., S. 62), so etwa bei einem geringfügigem Auf- schlag des Kopfes oder beim Übertreten des Fusses (BGE 115 V 133 E.6a), bei einem gewöhnlichen Sturz oder beim Ausrutschen (BGE 115 V 133 E.6a) sowie bei einem Sturz auf einer Treppe (Urteil des Bundege- richts 8C_672/2009 vom 28. September 2009). Ohne aufwendige Ab-</w:t>
      </w:r>
    </w:p>
    <w:p>
      <w:r>
        <w:t>- 15 - klärungen im psychischen Bereich darf aufgrund der allgemeinen Le- benserfahrung, aber auch unter Einbezug unfallmedizinischer Erkenntnis- se davon ausgegangen werden, dass ein solcher banaler bzw. leichter Unfall nicht geeignet ist, einen invalidisierenden psychischen Gesund- heitsschaden zu verursachen (BGE 115 V 133 E.6a). Vorliegend verspür- te der Beschwerdeführer beim Heben eines sehr schweren Steins ein deutliches Knirschen an der Aussenseite seines linken Knies (vgl. dazu u.a. SUVA-act. 2). Der Unfall vom 29. Juni 1998 ist – wie die Beschwer- degegnerin zu Recht ausführt – angesichts des Hergangs als leicht ein- zustufen. Die allfälligen psychischen Begleiterscheinungen sind unbedeu- tend und vorübergehend, so dass sie sich als versicherungsmedizinisch unerheblich erweisen. Insofern ist das Vorliegen eines adäquaten Kausal- zusammenhangs zwischen dem Unfallereignis und allfälligen psychischen Beschwerden zu verneinen (vgl. auch BGE 115 V 133). Entsprechend sind auch keine weiteren Abklärungen zum natürlichen Kausalzusam- menhang zwischen den allfälligen psychischen Leiden und dem Unfaller- eignis vom 29. Juni 1998 erforderlich (BGE 135 V 465 E.5.1 mit weiteren Hinweisen). Im Übrigen dürfte aufgrund der zeitlichen Diskrepanz zwi- schen dem Unfall und den allfälligen psychischen Beschwerden ein natür- licher Kausalzusammenhang heute kaum rechtsgenüglich nachzuweisen sein. Denn je grösser der zeitliche Abstand zwischen dem Unfall und dem Auftreten der gesundheitlichen Beeinträchtigung ist, desto strengere An- forderungen sind an den Wahrscheinlichkeitsbeweis des natürlichen Kau- salzusammenhangs zu stellen (Urteil des Bundesgerichts 8C_84/2010 vom 1. Juni 2010 E.2.2; RKUV 1997 Nr. U 275 S. 191 E.1c in fine). Im Falle der Beweislosigkeit fällt der Entscheid zu Ungunsten jener Partei aus, die aus dem unbewiesen gebliebenen Sachverhalt Rechte ableiten will (BGE 121 V 204 E.6a; RKUV 1994 Nr. U 206 S. 328 E. 3b). Dabei muss nicht ein voller Beweis erbracht werden, sondern es gelangt der</w:t>
      </w:r>
    </w:p>
    <w:p>
      <w:r>
        <w:t>- 16 - Regelbeweisgrad der überwiegenden Wahrscheinlichkeit zur Anwendung (BGE 121 V 45 E.2a). 5. a) Nach dem Gesagten hat die Beschwerdegegnerin zu Recht die Beurtei- lung des Kreisarztes Dr. med. C._____ vom 27. Mai 2013 zur Beurteilung ihrer Leistungspflicht herangezogen. Die Rüge des Beschwerdeführers erweist sich diesbezüglich als unbegründet. b) Damit geht einher, dass dem Antrag um eine pluridisziplinäre Begutach- tung des Beschwerdeführers, insbesondere auch die psychische Implika- tion berücksichtigend, nicht stattzugeben ist. Beweise sind im Rahmen des verfassungsrechtlichen Anspruchs auf rechtliches Gehör nur über je- ne Tatsachen abzunehmen, die für die Entscheidung der Streitsache er- heblich sind. Auf weitere Beweisvorkehren kann auch dann verzichtet werden, wenn der Sachverhalt, den eine Partei beweisen will, nicht rechtserheblich ist, wenn bereits Feststehendes bewiesen werden soll, wenn von vornherein gewiss ist, dass der angebotene Beweis keine Ab- klärungen herbeizuführen vermag, oder wenn die Behörde den Sachver- halt gestützt auf ihre eigene Sachkenntnis bzw. jene ihrer fachkundigen Beamten zu würdigen vermag (BGE 134 I 140 E.5.3, 122 V 157 E.1d, 104 V 209 E.a, mit Hinweisen). In der damit verbundenen antizipierten Be- weiswürdigung kann kein Verstoss gegen das rechtliche Gehör nach Art. 29 Abs. 2 der Bundesverfassung der Schweizerischen Eidgenossen- schaft (BV; SR 101) erblickt werden (BGE 119 V 335 E.3c in fine mit Hin- weisen). Daraus folgt, dass der Versicherte von Bundesrechts wegen kei- nen formellen Anspruch auf Beizug eines versicherungsexternen Gutach- tens hat, wenn Leistungsansprüche streitig sind (BGE 135 V 465 E.4, 122 V 157 E.1d). Vorliegend ist die Beurteilung des Kreisarztes Dr. med. C._____ vom 27. Mai 2013 gestützt auf die vorhandenen Akten und Un- tersuchungen umfassend, schlüssig und nachvollziehbar (vgl. vorne E.3d</w:t>
      </w:r>
    </w:p>
    <w:p>
      <w:r>
        <w:t>- 17 - und 4). Von einer weiteren Untersuchung sind keine entscheidrelevanten neuen Erkenntnisse zu erwarten, weshalb kein Anlass zu einer weiteren (pluridisziplinären) Begutachtung besteht. Den Berichten und Gutachten versicherungsinterner Ärzte kann Beweiswert beigemessen werden, so- fern sie als schlüssig erscheinen, nachvollziehbar begründet sowie in sich widerspruchsfrei sind und keine Indizien gegen ihre Zuverlässigkeit be- stehen. Die Tatsache allein, dass der befragte Arzt in einem Anstellungs- verhältnis zur Unfallversicherung steht, lässt nicht schon auf mangelnde Objektivität und auf Befangenheit schliessen. Es bedarf vielmehr beson- derer Umstände, welche das Misstrauen in die Unparteilichkeit der Beur- teilung objektiv als begründet erscheinen lassen (vgl. BGE 122 V 157 E.1c, 120 V 357 E.3a in fine). Solche Umstände sind vorliegend nicht er- sichtlich. 6. Vorliegend erweist sich die Berechnung des Validen- (Fr. 66'055.--) und des Invalideneinkommens (Fr. 50'335.--) unter Berücksichtigung eines leidensbedingten Abzugs von 20 % als korrekt. Demnach sind der in der Verfügung errechnete Invaliditätsgrad von 24 % (vgl. Art. 16 ATSG) und die Erhöhung der Rente in diesem Umfang ab dem 1. Juli 2013 nicht zu beanstanden. Ebenso können hinsichtlich der Wiederaufnahme der Ren- tenleistungen rückwirkend per 1. April 2011 im ursprünglichen Umfang (Invaliditätsgrad von 15 %) keine offensichtlichen Unrichtigkeiten festge- stellt werden. Schliesslich begründet der Beschwerdeführer seinen Antrag auf eine Rente im Umfang von 25 % rückwirkend ab dem 1. April 2011 bis zum 30. Juni 2013 und eine Rente im Umfang von 40 % ab dem 1. Juli 2013 nicht und führt auch nicht aus, inwiefern die von der Beschwerde- gegnerin gemachte Berechnung nicht korrekt sein soll. 7. Zusammenfassend ist festzuhalten, dass die Beschwerdegegnerin vorlie- gend zu Recht auf die Beurteilung des Kreisarztes Dr. med. C._____ ab-</w:t>
      </w:r>
    </w:p>
    <w:p>
      <w:r>
        <w:t>- 18 - gestellt hat. Eine zusätzliche zeitliche Eingrenzung der – wie im Zumut- barkeitsprofil des Kreisarztes erwähnten – Positionsänderungen ist nicht erforderlich. Zudem ist die Rüge des Beschwerdeführers betreffend die Nichtbeachtung seiner psychischen Leiden unbegründet. Der angefoch- tene Einspracheentscheid vom 11. Oktober 2013 erweist sich demnach als rechtens, was zu seiner Bestätigung und zur Abweisung der Be- schwerde führt. 8. a) Der Beschwerdeführer stellte für das vorliegende Beschwerdeverfahren ein Gesuch um unentgeltliche Rechtspflege und Rechtsverbeiständung. Nach Art. 29 Abs. 3 BV hat jede Person, die nicht über die erforderlichen Mittel verfügt, Anspruch auf unentgeltliche Rechtspflege, wenn ihr Rechtsbegehren nicht aussichtslos erscheint. Soweit es zur Wahrung ih- rer Rechte notwendig ist, hat sie ausserdem Anspruch auf einen unent- geltlichen Rechtsbeistand (vgl. auch Art. 76 VRG sowie Art. 61 lit. f ATSG). Die Voraussetzungen für die Bewilligung der unentgeltlichen Rechtspflege sind erfüllt, wenn der Prozess nicht aussichtslos erscheint, die Partei bedürftig und die Verbeiständung durch einen Anwalt oder eine Anwältin geboten erscheint (BGE 125 V 201 E.4a mit weiteren Hinwei- sen). Die prozessuale Bedürftigkeit beurteilt sich nach der gesamten wirt- schaftlichen Situation des Rechtsuchenden. Dazu gehören einerseits sämtliche finanziellen Verpflichtungen, anderseits die Einkommens- und Vermögensverhältnisse (BGE 124 I 1 E.2a; 120 Ia 179 E.3a; Urteil des Bundesgerichts 5D_123/2012 vom 17. Oktober 2012 E.3.1, je mit Hinwei- sen; KIESER, ATSG-Kommentar, 2. Aufl., Zürich/Basel/Genf 2009, Art. 61 Rz. 102 ff.). Aussichtslos ist ein Prozess, dessen Gewinnchancen be- trächtlich geringer sind als die Verlustgefahren und kaum als ernsthaft bezeichnet werden können. Hingegen darf nicht von Aussichtslosigkeit ausgegangen werden, wenn sich Gewinnaussichten und Verlustgefahr ungefähr die Waage halten oder jene nur wenig geringer sind als diese.</w:t>
      </w:r>
    </w:p>
    <w:p>
      <w:r>
        <w:t>- 19 -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 tet (BGE 138 III 217 E.2.2.4, 129 I 129 E.2.3.1). Ob im Einzelfall genü- gende Erfolgsaussichten bestehen, beurteilt sich aufgrund einer vorläufi- gen und summarischen Prüfung der Prozessaussichten, wobei die Ver- hältnisse im Zeitpunkt der Einreichung des Gesuchs massgebend sind (BGE 138 III 217 E.2.2.4, 133 III 614 E.5). b) Vorliegend ist aufgrund der eingereichten Unterlagen die Bedürftigkeit des Beschwerdeführers ausgewiesen. Zudem erscheint die vorliegende Be- schwerde nicht als aussichtslos und die anwaltliche Verbeiständung er- forderlich, weshalb dem Beschwerdeführer in der Person von Rechtsan- walt lic. iur. Diego Quinter ein unentgeltlicher Rechtsbeistand zu bestellen ist. Gemäss Art. 5 Abs. 1 der Verordnung über die Bemessung des Hono- rars der Rechtsanwältinnen und Rechtsanwälte (HV; BR 310.250) wird für den berechtigten Aufwand der unentgeltlichen Vertretung ein Honorar von Fr. 200.-- pro Stunde zuzüglich notwendige Barauslagen und Mehrwert- steuer ausgerichtet. Trotz Aufforderung hat der Rechtsvertreter des Be- schwerdeführers keine Honorarnote eingereicht, weshalb deren Festle- gung nach Ermessen zu erfolgen hat (Art. 5 Abs. 2 HV). Aufgrund des einfachen Schriftenwechsels und der nicht komplexen Angelegenheit er- achtet das Verwaltungsgericht eine Entschädigung in der Höhe von Fr. 1'500.-- (inkl. MWST) für angemessen. Sie geht zu Lasten der Ge- richtskasse. Nach Art. 77 Abs. 1 VRG hat eine unentgeltlich prozessie- rende Partei die Kosten der Rechtsvertretung zu erstatten, wenn sich ihre Einkommens- oder Vermögensverhältnisse gebessert haben und sie hier- zu in der Lage ist. Grundsätzlich befreit die Bewilligung der unentgeltli- chen Rechtspflege auch von allen behördlichen (inkl. gerichtlichen) Kos-</w:t>
      </w:r>
    </w:p>
    <w:p>
      <w:r>
        <w:t>- 20 - ten und Gebühren (Art. 76 Abs. 2 VRG). Da das vorliegende Verfahren indes ohnehin kostenlos ist (vgl. nachfolgend E.8c), ist der Antrag auf Gewährung der unentgeltlichen Rechtspflege in dieser Hinsicht gegen- standslos. c) Gemäss Art. 61 lit. a ATSG ist das kantonale Beschwerdeverfahren in Sozialversicherungssachen − ausser bei leichtsinniger oder mutwilliger Prozessführung − kostenlos, weshalb vorliegend keine Kosten erhoben werden. Die obsiegende Beschwerdegegnerin hat keinen Anspruch auf Parteientschädigung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